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1E" w:rsidRDefault="008C2164">
      <w:r>
        <w:t>Corrigé PK Base 2016-17 M2pharmaco / DU PK</w:t>
      </w:r>
    </w:p>
    <w:p w:rsidR="008C2164" w:rsidRDefault="008C2164" w:rsidP="008C2164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8C2164">
        <w:rPr>
          <w:lang w:val="en-US"/>
        </w:rPr>
        <w:t>Cmoy,ss</w:t>
      </w:r>
      <w:proofErr w:type="spellEnd"/>
      <w:r w:rsidRPr="008C2164">
        <w:rPr>
          <w:lang w:val="en-US"/>
        </w:rPr>
        <w:t xml:space="preserve"> = (280mg/12h) / 1000L/h</w:t>
      </w:r>
    </w:p>
    <w:p w:rsidR="008C2164" w:rsidRDefault="008C2164" w:rsidP="008C2164">
      <w:pPr>
        <w:pStyle w:val="Paragraphedeliste"/>
        <w:numPr>
          <w:ilvl w:val="0"/>
          <w:numId w:val="1"/>
        </w:numPr>
      </w:pPr>
      <w:r w:rsidRPr="008C2164">
        <w:t>Oui, “</w:t>
      </w:r>
      <w:r>
        <w:t>exposition augmente proportionn</w:t>
      </w:r>
      <w:r w:rsidRPr="008C2164">
        <w:t xml:space="preserve">ellement à </w:t>
      </w:r>
      <w:r>
        <w:t xml:space="preserve">la dose et </w:t>
      </w:r>
      <w:proofErr w:type="spellStart"/>
      <w:r w:rsidRPr="008C2164">
        <w:t>fu</w:t>
      </w:r>
      <w:proofErr w:type="spellEnd"/>
      <w:r w:rsidRPr="008C2164">
        <w:t xml:space="preserve"> </w:t>
      </w:r>
      <w:r>
        <w:t>indépenda</w:t>
      </w:r>
      <w:r w:rsidRPr="008C2164">
        <w:t xml:space="preserve">nt </w:t>
      </w:r>
      <w:r>
        <w:t>de la concentration »</w:t>
      </w:r>
    </w:p>
    <w:p w:rsidR="008C2164" w:rsidRDefault="00227272" w:rsidP="008C2164">
      <w:pPr>
        <w:pStyle w:val="Paragraphedeliste"/>
        <w:numPr>
          <w:ilvl w:val="0"/>
          <w:numId w:val="1"/>
        </w:numPr>
      </w:pPr>
      <w:r>
        <w:t>CL = 1000L/h x 0.08 = 8</w:t>
      </w:r>
      <w:r w:rsidR="008C2164">
        <w:t>0 L/h ; EH = 80/90, Forte clairance</w:t>
      </w:r>
    </w:p>
    <w:p w:rsidR="008C2164" w:rsidRDefault="00227272" w:rsidP="008C2164">
      <w:pPr>
        <w:pStyle w:val="Paragraphedeliste"/>
        <w:numPr>
          <w:ilvl w:val="0"/>
          <w:numId w:val="1"/>
        </w:numPr>
      </w:pPr>
      <w:r>
        <w:t>Le débit sanguin hépatique</w:t>
      </w:r>
    </w:p>
    <w:p w:rsidR="00227272" w:rsidRDefault="00227272" w:rsidP="008C2164">
      <w:pPr>
        <w:pStyle w:val="Paragraphedeliste"/>
        <w:numPr>
          <w:ilvl w:val="0"/>
          <w:numId w:val="1"/>
        </w:numPr>
      </w:pPr>
      <w:proofErr w:type="spellStart"/>
      <w:r>
        <w:t>Vd</w:t>
      </w:r>
      <w:proofErr w:type="spellEnd"/>
      <w:r>
        <w:t>, pas de raison, CL, très, très peu (voir ci-dessus) ; F va être modifié : F = (si on considère que la perte=fraction non absorbée est essentiellement liée à effet de 1</w:t>
      </w:r>
      <w:r w:rsidRPr="00227272">
        <w:rPr>
          <w:vertAlign w:val="superscript"/>
        </w:rPr>
        <w:t>er</w:t>
      </w:r>
      <w:r>
        <w:t xml:space="preserve"> passage hépatique= 1 – EH = 1 – </w:t>
      </w:r>
      <w:proofErr w:type="spellStart"/>
      <w:r>
        <w:t>fu.CLin</w:t>
      </w:r>
      <w:proofErr w:type="spellEnd"/>
      <w:r>
        <w:t xml:space="preserve">/ (QH + </w:t>
      </w:r>
      <w:proofErr w:type="spellStart"/>
      <w:r>
        <w:t>fu.CLint</w:t>
      </w:r>
      <w:proofErr w:type="spellEnd"/>
      <w:r>
        <w:t>)</w:t>
      </w:r>
      <w:r w:rsidR="004720C6">
        <w:t> </w:t>
      </w:r>
      <w:r w:rsidR="00B71C0A">
        <w:t xml:space="preserve"> … modification de </w:t>
      </w:r>
      <w:proofErr w:type="spellStart"/>
      <w:r w:rsidR="00B71C0A">
        <w:t>CLint</w:t>
      </w:r>
      <w:proofErr w:type="spellEnd"/>
      <w:r w:rsidR="00B71C0A">
        <w:t xml:space="preserve"> (induction ou inhibition) auront des conséquences sur F</w:t>
      </w:r>
    </w:p>
    <w:p w:rsidR="00227272" w:rsidRDefault="00B71C0A" w:rsidP="008C2164">
      <w:pPr>
        <w:pStyle w:val="Paragraphedeliste"/>
        <w:numPr>
          <w:ilvl w:val="0"/>
          <w:numId w:val="1"/>
        </w:numPr>
      </w:pPr>
      <w:r>
        <w:t xml:space="preserve">Quand médicament à faible EH, induction et inhibition modifient CL sans affecter significativement F : AUC modifiée mais peu (et en tout cas, beaucoup moins) F ; ici, F est modifié donc </w:t>
      </w:r>
      <w:proofErr w:type="spellStart"/>
      <w:r>
        <w:t>Cmax</w:t>
      </w:r>
      <w:proofErr w:type="spellEnd"/>
      <w:r>
        <w:t xml:space="preserve"> et AUC modifiés dans les mêmes proportions.</w:t>
      </w:r>
    </w:p>
    <w:p w:rsidR="00B71C0A" w:rsidRDefault="00B71C0A" w:rsidP="008C2164">
      <w:pPr>
        <w:pStyle w:val="Paragraphedeliste"/>
        <w:numPr>
          <w:ilvl w:val="0"/>
          <w:numId w:val="1"/>
        </w:numPr>
      </w:pPr>
      <w:r>
        <w:t xml:space="preserve">Inhibition au niveau </w:t>
      </w:r>
      <w:proofErr w:type="spellStart"/>
      <w:r>
        <w:t>entérocytaires</w:t>
      </w:r>
      <w:proofErr w:type="spellEnd"/>
      <w:r>
        <w:t xml:space="preserve"> de P-gp et CYP3A4/5</w:t>
      </w:r>
    </w:p>
    <w:p w:rsidR="00B71C0A" w:rsidRDefault="00B71C0A" w:rsidP="008C2164">
      <w:pPr>
        <w:pStyle w:val="Paragraphedeliste"/>
        <w:numPr>
          <w:ilvl w:val="0"/>
          <w:numId w:val="1"/>
        </w:numPr>
      </w:pPr>
      <w:proofErr w:type="spellStart"/>
      <w:r>
        <w:t>Thérapier</w:t>
      </w:r>
      <w:proofErr w:type="spellEnd"/>
      <w:r>
        <w:t xml:space="preserve"> ciblée (et non un cytotoxique)</w:t>
      </w:r>
    </w:p>
    <w:p w:rsidR="00B71C0A" w:rsidRDefault="00B71C0A" w:rsidP="008C2164">
      <w:pPr>
        <w:pStyle w:val="Paragraphedeliste"/>
        <w:numPr>
          <w:ilvl w:val="0"/>
          <w:numId w:val="1"/>
        </w:numPr>
      </w:pPr>
      <w:r>
        <w:t>Modèle Caco-2 …</w:t>
      </w:r>
    </w:p>
    <w:p w:rsidR="00B71C0A" w:rsidRDefault="00B71C0A" w:rsidP="008C2164">
      <w:pPr>
        <w:pStyle w:val="Paragraphedeliste"/>
        <w:numPr>
          <w:ilvl w:val="0"/>
          <w:numId w:val="1"/>
        </w:numPr>
      </w:pPr>
      <w:proofErr w:type="spellStart"/>
      <w:r>
        <w:t>Vd</w:t>
      </w:r>
      <w:proofErr w:type="spellEnd"/>
      <w:r>
        <w:t xml:space="preserve"> = 10 </w:t>
      </w:r>
      <w:proofErr w:type="gramStart"/>
      <w:r>
        <w:t>000L .</w:t>
      </w:r>
      <w:proofErr w:type="gramEnd"/>
      <w:r>
        <w:t xml:space="preserve"> 0.08 = 800 L &gt;&gt; </w:t>
      </w:r>
      <w:proofErr w:type="spellStart"/>
      <w:r>
        <w:t>Vplasma</w:t>
      </w:r>
      <w:proofErr w:type="spellEnd"/>
      <w:r>
        <w:t xml:space="preserve"> ; donc </w:t>
      </w:r>
      <w:proofErr w:type="spellStart"/>
      <w:r>
        <w:t>VT.fu</w:t>
      </w:r>
      <w:proofErr w:type="spellEnd"/>
      <w:r>
        <w:t>/</w:t>
      </w:r>
      <w:proofErr w:type="spellStart"/>
      <w:r>
        <w:t>fu</w:t>
      </w:r>
      <w:proofErr w:type="gramStart"/>
      <w:r>
        <w:t>,T</w:t>
      </w:r>
      <w:proofErr w:type="spellEnd"/>
      <w:proofErr w:type="gramEnd"/>
      <w:r>
        <w:t xml:space="preserve"> proche de 800 L </w:t>
      </w:r>
      <w:proofErr w:type="spellStart"/>
      <w:r>
        <w:t>do,nc</w:t>
      </w:r>
      <w:proofErr w:type="spellEnd"/>
      <w:r>
        <w:t xml:space="preserve"> grande affinité pour éléments tissulaires</w:t>
      </w:r>
    </w:p>
    <w:p w:rsidR="00B71C0A" w:rsidRDefault="00B71C0A" w:rsidP="008C2164">
      <w:pPr>
        <w:pStyle w:val="Paragraphedeliste"/>
        <w:numPr>
          <w:ilvl w:val="0"/>
          <w:numId w:val="1"/>
        </w:numPr>
      </w:pPr>
      <w:r>
        <w:t>ADN par exemple PBMC, étude génotype (allèle *1, *4, …)</w:t>
      </w:r>
    </w:p>
    <w:p w:rsidR="00B71C0A" w:rsidRDefault="00B71C0A" w:rsidP="008C2164">
      <w:pPr>
        <w:pStyle w:val="Paragraphedeliste"/>
        <w:numPr>
          <w:ilvl w:val="0"/>
          <w:numId w:val="1"/>
        </w:numPr>
      </w:pPr>
      <w:r>
        <w:t>Très forte clairance</w:t>
      </w:r>
    </w:p>
    <w:p w:rsidR="00B71C0A" w:rsidRDefault="00B71C0A" w:rsidP="008C2164">
      <w:pPr>
        <w:pStyle w:val="Paragraphedeliste"/>
        <w:numPr>
          <w:ilvl w:val="0"/>
          <w:numId w:val="1"/>
        </w:numPr>
      </w:pPr>
      <w:r>
        <w:t>Facteur d’accumulation inférieur à 2 qui s’explique par faible T1/2</w:t>
      </w:r>
    </w:p>
    <w:p w:rsidR="00B71C0A" w:rsidRPr="008C2164" w:rsidRDefault="006A67C3" w:rsidP="008C2164">
      <w:pPr>
        <w:pStyle w:val="Paragraphedeliste"/>
        <w:numPr>
          <w:ilvl w:val="0"/>
          <w:numId w:val="1"/>
        </w:numPr>
      </w:pPr>
      <w:r>
        <w:t xml:space="preserve">Etude PK pop évite de devoir multiplier les études à objectifs spécifiquement PK : chez insuffisants rénaux, … c’était attendu pour le sexe qui est rarement une </w:t>
      </w:r>
      <w:proofErr w:type="spellStart"/>
      <w:r>
        <w:t>covariable</w:t>
      </w:r>
      <w:proofErr w:type="spellEnd"/>
      <w:r>
        <w:t xml:space="preserve"> PK ; l’âge l’est plus souvent, mais surtout pour les médicaments à élimination rénale</w:t>
      </w:r>
      <w:bookmarkStart w:id="0" w:name="_GoBack"/>
      <w:bookmarkEnd w:id="0"/>
    </w:p>
    <w:sectPr w:rsidR="00B71C0A" w:rsidRPr="008C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A31D1"/>
    <w:multiLevelType w:val="hybridMultilevel"/>
    <w:tmpl w:val="3586D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64"/>
    <w:rsid w:val="00227272"/>
    <w:rsid w:val="004720C6"/>
    <w:rsid w:val="005C78AB"/>
    <w:rsid w:val="006A67C3"/>
    <w:rsid w:val="008C2164"/>
    <w:rsid w:val="00B71C0A"/>
    <w:rsid w:val="00DA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</dc:creator>
  <cp:lastModifiedBy>tete</cp:lastModifiedBy>
  <cp:revision>3</cp:revision>
  <dcterms:created xsi:type="dcterms:W3CDTF">2017-12-05T07:17:00Z</dcterms:created>
  <dcterms:modified xsi:type="dcterms:W3CDTF">2017-12-05T08:31:00Z</dcterms:modified>
</cp:coreProperties>
</file>